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AB1" w:rsidRDefault="00435AB1" w:rsidP="00435AB1">
      <w:pPr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b/>
          <w:color w:val="000000"/>
          <w:sz w:val="24"/>
          <w:szCs w:val="24"/>
        </w:rPr>
        <w:t>АтомЭнергоСбыт</w:t>
      </w:r>
      <w:proofErr w:type="spellEnd"/>
      <w:r>
        <w:rPr>
          <w:rFonts w:ascii="Trebuchet MS" w:hAnsi="Trebuchet MS"/>
          <w:b/>
          <w:color w:val="000000"/>
          <w:sz w:val="24"/>
          <w:szCs w:val="24"/>
        </w:rPr>
        <w:t xml:space="preserve"> напоминает смолянам – как передавать показания проборов учета </w:t>
      </w:r>
    </w:p>
    <w:p w:rsidR="00435AB1" w:rsidRDefault="00435AB1" w:rsidP="00435AB1">
      <w:pPr>
        <w:jc w:val="both"/>
        <w:rPr>
          <w:color w:val="000000"/>
        </w:rPr>
      </w:pPr>
    </w:p>
    <w:p w:rsidR="00435AB1" w:rsidRDefault="00435AB1" w:rsidP="00435AB1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>В рамках развития единого расчетно-кассового центра филиал «</w:t>
      </w:r>
      <w:proofErr w:type="spellStart"/>
      <w:r>
        <w:rPr>
          <w:rFonts w:ascii="Trebuchet MS" w:hAnsi="Trebuchet MS"/>
          <w:color w:val="000000"/>
          <w:sz w:val="24"/>
          <w:szCs w:val="24"/>
        </w:rPr>
        <w:t>АтомЭнергоСбыт</w:t>
      </w:r>
      <w:proofErr w:type="spellEnd"/>
      <w:r>
        <w:rPr>
          <w:rFonts w:ascii="Trebuchet MS" w:hAnsi="Trebuchet MS"/>
          <w:color w:val="000000"/>
          <w:sz w:val="24"/>
          <w:szCs w:val="24"/>
        </w:rPr>
        <w:t xml:space="preserve">» Смоленск расширил возможности передачи показаний приборов учета электроэнергии, горячего и холодного водоснабжения. </w:t>
      </w:r>
    </w:p>
    <w:p w:rsidR="00435AB1" w:rsidRDefault="00435AB1" w:rsidP="00435AB1">
      <w:pPr>
        <w:jc w:val="both"/>
        <w:rPr>
          <w:rFonts w:ascii="Trebuchet MS" w:hAnsi="Trebuchet MS"/>
          <w:color w:val="000000"/>
          <w:sz w:val="24"/>
          <w:szCs w:val="24"/>
        </w:rPr>
      </w:pPr>
    </w:p>
    <w:p w:rsidR="00435AB1" w:rsidRDefault="00435AB1" w:rsidP="00435AB1">
      <w:pPr>
        <w:jc w:val="both"/>
        <w:rPr>
          <w:rFonts w:ascii="Trebuchet MS" w:hAnsi="Trebuchet MS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 xml:space="preserve">Предавать показания индивидуальных приборов учёта в </w:t>
      </w:r>
      <w:proofErr w:type="spellStart"/>
      <w:r>
        <w:rPr>
          <w:rFonts w:ascii="Trebuchet MS" w:hAnsi="Trebuchet MS"/>
          <w:color w:val="000000"/>
          <w:sz w:val="24"/>
          <w:szCs w:val="24"/>
        </w:rPr>
        <w:t>АтомЭнергоСбыт</w:t>
      </w:r>
      <w:proofErr w:type="spellEnd"/>
      <w:r>
        <w:rPr>
          <w:rFonts w:ascii="Trebuchet MS" w:hAnsi="Trebuchet MS"/>
          <w:color w:val="000000"/>
          <w:sz w:val="24"/>
          <w:szCs w:val="24"/>
        </w:rPr>
        <w:t xml:space="preserve"> в период</w:t>
      </w:r>
      <w:r>
        <w:rPr>
          <w:rFonts w:ascii="Trebuchet MS" w:hAnsi="Trebuchet MS"/>
          <w:b/>
          <w:bCs/>
          <w:color w:val="000000"/>
          <w:sz w:val="24"/>
          <w:szCs w:val="24"/>
        </w:rPr>
        <w:t xml:space="preserve"> </w:t>
      </w:r>
      <w:r>
        <w:rPr>
          <w:rFonts w:ascii="Trebuchet MS" w:hAnsi="Trebuchet MS"/>
          <w:color w:val="000000"/>
          <w:sz w:val="24"/>
          <w:szCs w:val="24"/>
        </w:rPr>
        <w:t xml:space="preserve">с 20 по 25 число ежемесячно можно удобными способами: </w:t>
      </w:r>
    </w:p>
    <w:p w:rsidR="00435AB1" w:rsidRDefault="00435AB1" w:rsidP="00435AB1">
      <w:pPr>
        <w:jc w:val="both"/>
        <w:rPr>
          <w:rFonts w:ascii="Trebuchet MS" w:hAnsi="Trebuchet MS"/>
          <w:color w:val="000000"/>
          <w:sz w:val="24"/>
          <w:szCs w:val="24"/>
        </w:rPr>
      </w:pPr>
    </w:p>
    <w:p w:rsidR="00435AB1" w:rsidRDefault="00435AB1" w:rsidP="00435AB1">
      <w:pPr>
        <w:pStyle w:val="a7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 xml:space="preserve">Заполнить форму приема показаний на сайте </w:t>
      </w:r>
      <w:hyperlink r:id="rId5" w:history="1">
        <w:r w:rsidRPr="006C11A4">
          <w:rPr>
            <w:rStyle w:val="a3"/>
            <w:rFonts w:ascii="Trebuchet MS" w:hAnsi="Trebuchet MS"/>
            <w:b/>
            <w:bCs/>
            <w:sz w:val="24"/>
            <w:szCs w:val="24"/>
          </w:rPr>
          <w:t>atomsbt.ru</w:t>
        </w:r>
      </w:hyperlink>
      <w:r>
        <w:rPr>
          <w:rFonts w:ascii="Trebuchet MS" w:hAnsi="Trebuchet MS"/>
          <w:b/>
          <w:bCs/>
          <w:color w:val="000000"/>
          <w:sz w:val="24"/>
          <w:szCs w:val="24"/>
        </w:rPr>
        <w:t xml:space="preserve"> </w:t>
      </w:r>
      <w:r>
        <w:rPr>
          <w:rFonts w:ascii="Trebuchet MS" w:hAnsi="Trebuchet MS"/>
          <w:color w:val="000000"/>
          <w:sz w:val="24"/>
          <w:szCs w:val="24"/>
        </w:rPr>
        <w:t xml:space="preserve">в разделе </w:t>
      </w:r>
      <w:hyperlink r:id="rId6" w:history="1">
        <w:r w:rsidRPr="006C11A4">
          <w:rPr>
            <w:rStyle w:val="a3"/>
            <w:rFonts w:ascii="Trebuchet MS" w:hAnsi="Trebuchet MS"/>
            <w:sz w:val="24"/>
            <w:szCs w:val="24"/>
          </w:rPr>
          <w:t>«Личный кабинет»</w:t>
        </w:r>
      </w:hyperlink>
      <w:r>
        <w:rPr>
          <w:rFonts w:ascii="Trebuchet MS" w:hAnsi="Trebuchet MS"/>
          <w:color w:val="000000"/>
          <w:sz w:val="24"/>
          <w:szCs w:val="24"/>
        </w:rPr>
        <w:t xml:space="preserve"> или через </w:t>
      </w:r>
      <w:hyperlink r:id="rId7" w:history="1">
        <w:r w:rsidRPr="006C11A4">
          <w:rPr>
            <w:rStyle w:val="a3"/>
            <w:rFonts w:ascii="Trebuchet MS" w:hAnsi="Trebuchet MS"/>
            <w:b/>
            <w:bCs/>
            <w:sz w:val="24"/>
            <w:szCs w:val="24"/>
          </w:rPr>
          <w:t>мобильное приложение «</w:t>
        </w:r>
        <w:proofErr w:type="spellStart"/>
        <w:r w:rsidRPr="006C11A4">
          <w:rPr>
            <w:rStyle w:val="a3"/>
            <w:rFonts w:ascii="Trebuchet MS" w:hAnsi="Trebuchet MS"/>
            <w:b/>
            <w:bCs/>
            <w:sz w:val="24"/>
            <w:szCs w:val="24"/>
          </w:rPr>
          <w:t>АтомЭнергоСбыт</w:t>
        </w:r>
        <w:proofErr w:type="spellEnd"/>
        <w:r w:rsidRPr="006C11A4">
          <w:rPr>
            <w:rStyle w:val="a3"/>
            <w:rFonts w:ascii="Trebuchet MS" w:hAnsi="Trebuchet MS"/>
            <w:b/>
            <w:bCs/>
            <w:sz w:val="24"/>
            <w:szCs w:val="24"/>
          </w:rPr>
          <w:t>»</w:t>
        </w:r>
      </w:hyperlink>
      <w:r>
        <w:rPr>
          <w:rFonts w:ascii="Trebuchet MS" w:hAnsi="Trebuchet MS"/>
          <w:color w:val="000000"/>
          <w:sz w:val="24"/>
          <w:szCs w:val="24"/>
        </w:rPr>
        <w:t xml:space="preserve">. </w:t>
      </w:r>
    </w:p>
    <w:p w:rsidR="00435AB1" w:rsidRDefault="00435AB1" w:rsidP="00435AB1">
      <w:pPr>
        <w:pStyle w:val="a7"/>
        <w:jc w:val="both"/>
        <w:rPr>
          <w:rFonts w:ascii="Trebuchet MS" w:hAnsi="Trebuchet MS"/>
          <w:color w:val="000000"/>
          <w:sz w:val="24"/>
          <w:szCs w:val="24"/>
        </w:rPr>
      </w:pPr>
    </w:p>
    <w:p w:rsidR="00435AB1" w:rsidRPr="00AB51E3" w:rsidRDefault="00435AB1" w:rsidP="00435AB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>С помощью голосового помощника по телефону (4812) 68-75-50 (произнести «передать показания», после этого продиктовать номер лицевого счета, показания и подтвердить данные).</w:t>
      </w:r>
    </w:p>
    <w:p w:rsidR="00435AB1" w:rsidRPr="00AB51E3" w:rsidRDefault="00435AB1" w:rsidP="00435AB1">
      <w:pPr>
        <w:jc w:val="both"/>
        <w:rPr>
          <w:rFonts w:ascii="Trebuchet MS" w:hAnsi="Trebuchet MS"/>
          <w:sz w:val="24"/>
          <w:szCs w:val="24"/>
        </w:rPr>
      </w:pPr>
    </w:p>
    <w:p w:rsidR="00435AB1" w:rsidRPr="00AB51E3" w:rsidRDefault="00435AB1" w:rsidP="00435AB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 xml:space="preserve">Вписать в </w:t>
      </w:r>
      <w:r>
        <w:rPr>
          <w:rFonts w:ascii="Trebuchet MS" w:hAnsi="Trebuchet MS"/>
          <w:b/>
          <w:bCs/>
          <w:color w:val="000000"/>
          <w:sz w:val="24"/>
          <w:szCs w:val="24"/>
        </w:rPr>
        <w:t xml:space="preserve">ведомость </w:t>
      </w:r>
      <w:r>
        <w:rPr>
          <w:rFonts w:ascii="Trebuchet MS" w:hAnsi="Trebuchet MS"/>
          <w:color w:val="000000"/>
          <w:sz w:val="24"/>
          <w:szCs w:val="24"/>
        </w:rPr>
        <w:t>сбора показаний своего дома, подъезда и передать в центр обслуживания клиентов филиала «</w:t>
      </w:r>
      <w:proofErr w:type="spellStart"/>
      <w:r>
        <w:rPr>
          <w:rFonts w:ascii="Trebuchet MS" w:hAnsi="Trebuchet MS"/>
          <w:color w:val="000000"/>
          <w:sz w:val="24"/>
          <w:szCs w:val="24"/>
        </w:rPr>
        <w:t>АтомЭнергоСбыт</w:t>
      </w:r>
      <w:proofErr w:type="spellEnd"/>
      <w:r>
        <w:rPr>
          <w:rFonts w:ascii="Trebuchet MS" w:hAnsi="Trebuchet MS"/>
          <w:color w:val="000000"/>
          <w:sz w:val="24"/>
          <w:szCs w:val="24"/>
        </w:rPr>
        <w:t xml:space="preserve">» Смоленск (в случае, если показания собирает старший по дому). </w:t>
      </w:r>
    </w:p>
    <w:p w:rsidR="00435AB1" w:rsidRPr="00AB51E3" w:rsidRDefault="00435AB1" w:rsidP="00435AB1">
      <w:pPr>
        <w:jc w:val="both"/>
        <w:rPr>
          <w:rFonts w:ascii="Trebuchet MS" w:hAnsi="Trebuchet MS"/>
          <w:sz w:val="24"/>
          <w:szCs w:val="24"/>
        </w:rPr>
      </w:pPr>
    </w:p>
    <w:p w:rsidR="00435AB1" w:rsidRPr="00AB51E3" w:rsidRDefault="00435AB1" w:rsidP="00435AB1">
      <w:pPr>
        <w:pStyle w:val="a7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AB51E3">
        <w:rPr>
          <w:rFonts w:ascii="Trebuchet MS" w:hAnsi="Trebuchet MS"/>
          <w:color w:val="000000"/>
          <w:sz w:val="24"/>
          <w:szCs w:val="24"/>
        </w:rPr>
        <w:t xml:space="preserve">через смс-сообщение на номер </w:t>
      </w:r>
      <w:r w:rsidRPr="00AB51E3">
        <w:rPr>
          <w:rFonts w:ascii="Trebuchet MS" w:hAnsi="Trebuchet MS"/>
          <w:b/>
          <w:bCs/>
          <w:color w:val="000000"/>
          <w:sz w:val="24"/>
          <w:szCs w:val="24"/>
        </w:rPr>
        <w:t xml:space="preserve">8-903-767-67-77 </w:t>
      </w:r>
      <w:r w:rsidRPr="00AB51E3">
        <w:rPr>
          <w:rFonts w:ascii="Trebuchet MS" w:hAnsi="Trebuchet MS"/>
          <w:color w:val="000000"/>
          <w:sz w:val="24"/>
          <w:szCs w:val="24"/>
        </w:rPr>
        <w:t xml:space="preserve">или по электронной почте </w:t>
      </w:r>
      <w:r w:rsidRPr="00AB51E3">
        <w:rPr>
          <w:rFonts w:ascii="Trebuchet MS" w:hAnsi="Trebuchet MS"/>
          <w:color w:val="3465A4"/>
          <w:sz w:val="24"/>
          <w:szCs w:val="24"/>
        </w:rPr>
        <w:t>pokaz@lk.atomsbt.ru</w:t>
      </w:r>
      <w:r w:rsidRPr="00AB51E3">
        <w:rPr>
          <w:rFonts w:ascii="Trebuchet MS" w:hAnsi="Trebuchet MS"/>
          <w:color w:val="000000"/>
          <w:sz w:val="24"/>
          <w:szCs w:val="24"/>
        </w:rPr>
        <w:t>.</w:t>
      </w:r>
    </w:p>
    <w:p w:rsidR="00435AB1" w:rsidRDefault="00435AB1" w:rsidP="00435AB1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bCs/>
          <w:color w:val="000000"/>
          <w:sz w:val="24"/>
          <w:szCs w:val="24"/>
        </w:rPr>
        <w:t xml:space="preserve">Формат передачи показаний через СМС-сообщение и по электронной почте: </w:t>
      </w:r>
    </w:p>
    <w:p w:rsidR="00435AB1" w:rsidRDefault="00435AB1" w:rsidP="00435AB1">
      <w:pPr>
        <w:jc w:val="both"/>
        <w:rPr>
          <w:rFonts w:ascii="Trebuchet MS" w:hAnsi="Trebuchet MS"/>
          <w:color w:val="000000"/>
          <w:sz w:val="24"/>
          <w:szCs w:val="24"/>
        </w:rPr>
      </w:pPr>
    </w:p>
    <w:p w:rsidR="00435AB1" w:rsidRDefault="00435AB1" w:rsidP="00435AB1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 xml:space="preserve">ЛИЦЕВОЙ СЧЕТ УСЛУГА ПОКАЗАНИЯ УСЛУГА ПОКАЗАНИЯ УСЛУГА ПОКАЗАНИЯ </w:t>
      </w:r>
    </w:p>
    <w:p w:rsidR="00435AB1" w:rsidRDefault="00435AB1" w:rsidP="00435AB1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 xml:space="preserve">Данные указываются через пробелы. </w:t>
      </w:r>
    </w:p>
    <w:p w:rsidR="00435AB1" w:rsidRDefault="00435AB1" w:rsidP="00435AB1">
      <w:pPr>
        <w:jc w:val="both"/>
        <w:rPr>
          <w:rFonts w:ascii="Trebuchet MS" w:hAnsi="Trebuchet MS"/>
          <w:color w:val="000000"/>
          <w:sz w:val="24"/>
          <w:szCs w:val="24"/>
        </w:rPr>
      </w:pPr>
    </w:p>
    <w:p w:rsidR="00435AB1" w:rsidRDefault="00435AB1" w:rsidP="00435AB1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>Показания при двух/</w:t>
      </w:r>
      <w:proofErr w:type="spellStart"/>
      <w:r>
        <w:rPr>
          <w:rFonts w:ascii="Trebuchet MS" w:hAnsi="Trebuchet MS"/>
          <w:color w:val="000000"/>
          <w:sz w:val="24"/>
          <w:szCs w:val="24"/>
        </w:rPr>
        <w:t>трехтарифном</w:t>
      </w:r>
      <w:proofErr w:type="spellEnd"/>
      <w:r>
        <w:rPr>
          <w:rFonts w:ascii="Trebuchet MS" w:hAnsi="Trebuchet MS"/>
          <w:color w:val="000000"/>
          <w:sz w:val="24"/>
          <w:szCs w:val="24"/>
        </w:rPr>
        <w:t xml:space="preserve"> учете:</w:t>
      </w:r>
    </w:p>
    <w:p w:rsidR="00435AB1" w:rsidRDefault="00435AB1" w:rsidP="00435AB1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>Д — показание ДЕНЬ</w:t>
      </w:r>
    </w:p>
    <w:p w:rsidR="00435AB1" w:rsidRDefault="00435AB1" w:rsidP="00435AB1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>Н — показание НОЧЬ</w:t>
      </w:r>
    </w:p>
    <w:p w:rsidR="00435AB1" w:rsidRDefault="00435AB1" w:rsidP="00435AB1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>П — показание ПИК</w:t>
      </w:r>
    </w:p>
    <w:p w:rsidR="00435AB1" w:rsidRDefault="00435AB1" w:rsidP="00435AB1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>ППК — показание ПОЛУПИК</w:t>
      </w:r>
    </w:p>
    <w:p w:rsidR="00435AB1" w:rsidRDefault="00435AB1" w:rsidP="00435AB1">
      <w:pPr>
        <w:jc w:val="both"/>
        <w:rPr>
          <w:rFonts w:ascii="Trebuchet MS" w:hAnsi="Trebuchet MS"/>
          <w:color w:val="000000"/>
          <w:sz w:val="24"/>
          <w:szCs w:val="24"/>
        </w:rPr>
      </w:pPr>
    </w:p>
    <w:p w:rsidR="00435AB1" w:rsidRDefault="00435AB1" w:rsidP="00435AB1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color w:val="000000"/>
          <w:sz w:val="24"/>
          <w:szCs w:val="24"/>
        </w:rPr>
        <w:t>Примеры сообщений:</w:t>
      </w:r>
    </w:p>
    <w:p w:rsidR="00435AB1" w:rsidRDefault="00435AB1" w:rsidP="00435AB1">
      <w:pPr>
        <w:jc w:val="both"/>
        <w:rPr>
          <w:rFonts w:ascii="Trebuchet MS" w:hAnsi="Trebuchet MS"/>
          <w:b/>
          <w:color w:val="000000"/>
          <w:sz w:val="24"/>
          <w:szCs w:val="24"/>
        </w:rPr>
      </w:pPr>
    </w:p>
    <w:p w:rsidR="00435AB1" w:rsidRDefault="00435AB1" w:rsidP="00435AB1">
      <w:pPr>
        <w:numPr>
          <w:ilvl w:val="0"/>
          <w:numId w:val="2"/>
        </w:numPr>
        <w:jc w:val="both"/>
      </w:pPr>
      <w:r>
        <w:rPr>
          <w:rFonts w:ascii="Trebuchet MS" w:hAnsi="Trebuchet MS"/>
          <w:color w:val="000000"/>
          <w:sz w:val="24"/>
          <w:szCs w:val="24"/>
        </w:rPr>
        <w:t xml:space="preserve">Лицевой счет с одним счетчиком электроэнергии </w:t>
      </w:r>
      <w:proofErr w:type="spellStart"/>
      <w:r>
        <w:rPr>
          <w:rFonts w:ascii="Trebuchet MS" w:hAnsi="Trebuchet MS"/>
          <w:color w:val="000000"/>
          <w:sz w:val="24"/>
          <w:szCs w:val="24"/>
        </w:rPr>
        <w:t>однотарифным</w:t>
      </w:r>
      <w:proofErr w:type="spellEnd"/>
      <w:r>
        <w:rPr>
          <w:rFonts w:ascii="Trebuchet MS" w:hAnsi="Trebuchet MS"/>
          <w:color w:val="000000"/>
          <w:sz w:val="24"/>
          <w:szCs w:val="24"/>
        </w:rPr>
        <w:t>: 671245 ЭЭ 545</w:t>
      </w:r>
    </w:p>
    <w:p w:rsidR="00435AB1" w:rsidRDefault="00435AB1" w:rsidP="00435AB1">
      <w:pPr>
        <w:jc w:val="both"/>
        <w:rPr>
          <w:rFonts w:ascii="Trebuchet MS" w:hAnsi="Trebuchet MS"/>
          <w:color w:val="000000"/>
          <w:sz w:val="24"/>
          <w:szCs w:val="24"/>
        </w:rPr>
      </w:pPr>
    </w:p>
    <w:p w:rsidR="00435AB1" w:rsidRDefault="00435AB1" w:rsidP="00435AB1">
      <w:pPr>
        <w:numPr>
          <w:ilvl w:val="0"/>
          <w:numId w:val="2"/>
        </w:numPr>
        <w:jc w:val="both"/>
      </w:pPr>
      <w:r>
        <w:rPr>
          <w:rFonts w:ascii="Trebuchet MS" w:hAnsi="Trebuchet MS"/>
          <w:color w:val="000000"/>
          <w:sz w:val="24"/>
          <w:szCs w:val="24"/>
        </w:rPr>
        <w:t>Лицевой счет с одним счетчиком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color w:val="000000"/>
          <w:sz w:val="24"/>
          <w:szCs w:val="24"/>
        </w:rPr>
        <w:t>электроэнергии двухтарифным: 671245 ЭЭ Д 545 Н 4251</w:t>
      </w:r>
    </w:p>
    <w:p w:rsidR="00435AB1" w:rsidRDefault="00435AB1" w:rsidP="00435AB1">
      <w:pPr>
        <w:jc w:val="both"/>
        <w:rPr>
          <w:rFonts w:ascii="Trebuchet MS" w:hAnsi="Trebuchet MS"/>
          <w:color w:val="000000"/>
          <w:sz w:val="24"/>
          <w:szCs w:val="24"/>
        </w:rPr>
      </w:pPr>
    </w:p>
    <w:p w:rsidR="00435AB1" w:rsidRDefault="00435AB1" w:rsidP="00435AB1">
      <w:pPr>
        <w:numPr>
          <w:ilvl w:val="0"/>
          <w:numId w:val="2"/>
        </w:numPr>
        <w:jc w:val="both"/>
      </w:pPr>
      <w:r>
        <w:rPr>
          <w:rFonts w:ascii="Trebuchet MS" w:hAnsi="Trebuchet MS"/>
          <w:color w:val="000000"/>
          <w:sz w:val="24"/>
          <w:szCs w:val="24"/>
        </w:rPr>
        <w:t>Лицевой счет с одним счетчиком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color w:val="000000"/>
          <w:sz w:val="24"/>
          <w:szCs w:val="24"/>
        </w:rPr>
        <w:t xml:space="preserve">электроэнергии </w:t>
      </w:r>
      <w:proofErr w:type="spellStart"/>
      <w:r>
        <w:rPr>
          <w:rFonts w:ascii="Trebuchet MS" w:hAnsi="Trebuchet MS"/>
          <w:color w:val="000000"/>
          <w:sz w:val="24"/>
          <w:szCs w:val="24"/>
        </w:rPr>
        <w:t>однотарифным</w:t>
      </w:r>
      <w:proofErr w:type="spellEnd"/>
      <w:r>
        <w:rPr>
          <w:rFonts w:ascii="Trebuchet MS" w:hAnsi="Trebuchet MS"/>
          <w:color w:val="000000"/>
          <w:sz w:val="24"/>
          <w:szCs w:val="24"/>
        </w:rPr>
        <w:t>, одним счетчиком холодной воды, одним счетчиком горячей воды: 671245 ЭЭ 1545 ХВ 312 ГВ 45</w:t>
      </w:r>
    </w:p>
    <w:p w:rsidR="00435AB1" w:rsidRDefault="00435AB1" w:rsidP="00435AB1">
      <w:pPr>
        <w:jc w:val="both"/>
        <w:rPr>
          <w:rFonts w:ascii="Trebuchet MS" w:hAnsi="Trebuchet MS"/>
          <w:color w:val="000000"/>
          <w:sz w:val="24"/>
          <w:szCs w:val="24"/>
        </w:rPr>
      </w:pPr>
    </w:p>
    <w:p w:rsidR="00435AB1" w:rsidRDefault="00435AB1" w:rsidP="00435AB1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 xml:space="preserve">Если по одной услуге на лицевом счете несколько счетчиков, то используется дополнительный маркер «СЧ», после которого указывается числовая часть номера </w:t>
      </w:r>
      <w:r>
        <w:rPr>
          <w:rFonts w:ascii="Trebuchet MS" w:hAnsi="Trebuchet MS"/>
          <w:color w:val="000000"/>
          <w:sz w:val="24"/>
          <w:szCs w:val="24"/>
        </w:rPr>
        <w:lastRenderedPageBreak/>
        <w:t>прибора учета (можно не весь, а последние 4 цифры, если они уникальны). Маркер «СЧ» ставится после внесения показаний по каждому прибору учета.</w:t>
      </w:r>
    </w:p>
    <w:p w:rsidR="00435AB1" w:rsidRDefault="00435AB1" w:rsidP="00435AB1">
      <w:pPr>
        <w:jc w:val="both"/>
        <w:rPr>
          <w:rFonts w:ascii="Trebuchet MS" w:hAnsi="Trebuchet MS"/>
          <w:color w:val="000000"/>
          <w:sz w:val="24"/>
          <w:szCs w:val="24"/>
        </w:rPr>
      </w:pPr>
    </w:p>
    <w:p w:rsidR="00435AB1" w:rsidRDefault="00435AB1" w:rsidP="00435AB1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color w:val="000000"/>
          <w:sz w:val="24"/>
          <w:szCs w:val="24"/>
        </w:rPr>
        <w:t xml:space="preserve">Пример сообщения: </w:t>
      </w:r>
    </w:p>
    <w:p w:rsidR="00435AB1" w:rsidRDefault="00435AB1" w:rsidP="00435AB1">
      <w:pPr>
        <w:jc w:val="both"/>
        <w:rPr>
          <w:rFonts w:ascii="Trebuchet MS" w:hAnsi="Trebuchet MS"/>
          <w:b/>
          <w:color w:val="000000"/>
          <w:sz w:val="24"/>
          <w:szCs w:val="24"/>
        </w:rPr>
      </w:pPr>
    </w:p>
    <w:p w:rsidR="00435AB1" w:rsidRDefault="00435AB1" w:rsidP="00435AB1">
      <w:pPr>
        <w:numPr>
          <w:ilvl w:val="0"/>
          <w:numId w:val="3"/>
        </w:numPr>
        <w:jc w:val="both"/>
      </w:pPr>
      <w:r>
        <w:rPr>
          <w:rFonts w:ascii="Trebuchet MS" w:hAnsi="Trebuchet MS"/>
          <w:color w:val="000000"/>
          <w:sz w:val="24"/>
          <w:szCs w:val="24"/>
        </w:rPr>
        <w:t>Лицевой счет с одним счетчиком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color w:val="000000"/>
          <w:sz w:val="24"/>
          <w:szCs w:val="24"/>
        </w:rPr>
        <w:t xml:space="preserve">электроэнергии </w:t>
      </w:r>
      <w:proofErr w:type="spellStart"/>
      <w:r>
        <w:rPr>
          <w:rFonts w:ascii="Trebuchet MS" w:hAnsi="Trebuchet MS"/>
          <w:color w:val="000000"/>
          <w:sz w:val="24"/>
          <w:szCs w:val="24"/>
        </w:rPr>
        <w:t>однотарифным</w:t>
      </w:r>
      <w:proofErr w:type="spellEnd"/>
      <w:r>
        <w:rPr>
          <w:rFonts w:ascii="Trebuchet MS" w:hAnsi="Trebuchet MS"/>
          <w:color w:val="000000"/>
          <w:sz w:val="24"/>
          <w:szCs w:val="24"/>
        </w:rPr>
        <w:t>, двумя счетчиками холодной воды, двумя счетчиками горячей воды: 671245 ЭЭ 545 ХВ 312 СЧ 1234 ХВ 315 СЧ 5678 ГВ 45 СЧ 4321 ГВ 47 СЧ 8765</w:t>
      </w:r>
    </w:p>
    <w:p w:rsidR="00435AB1" w:rsidRDefault="00435AB1" w:rsidP="00435AB1">
      <w:pPr>
        <w:rPr>
          <w:rFonts w:ascii="Trebuchet MS" w:hAnsi="Trebuchet MS"/>
          <w:color w:val="000000"/>
          <w:sz w:val="24"/>
          <w:szCs w:val="24"/>
        </w:rPr>
      </w:pPr>
    </w:p>
    <w:p w:rsidR="00435AB1" w:rsidRDefault="00435AB1" w:rsidP="00435AB1">
      <w:pPr>
        <w:rPr>
          <w:rFonts w:ascii="Trebuchet MS" w:hAnsi="Trebuchet MS"/>
          <w:b/>
          <w:bCs/>
          <w:i/>
          <w:iCs/>
          <w:color w:val="000000"/>
          <w:sz w:val="24"/>
          <w:szCs w:val="24"/>
        </w:rPr>
      </w:pPr>
      <w:r>
        <w:rPr>
          <w:rFonts w:ascii="Trebuchet MS" w:hAnsi="Trebuchet MS"/>
          <w:b/>
          <w:bCs/>
          <w:i/>
          <w:iCs/>
          <w:color w:val="000000"/>
          <w:sz w:val="24"/>
          <w:szCs w:val="24"/>
        </w:rPr>
        <w:t>Справка:</w:t>
      </w:r>
    </w:p>
    <w:p w:rsidR="00435AB1" w:rsidRDefault="00435AB1" w:rsidP="00435AB1">
      <w:pPr>
        <w:pStyle w:val="a6"/>
        <w:shd w:val="clear" w:color="auto" w:fill="FFFFFF"/>
        <w:spacing w:before="360" w:beforeAutospacing="0" w:after="360" w:afterAutospacing="0"/>
        <w:ind w:right="425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  <w:i/>
          <w:iCs/>
        </w:rPr>
        <w:t>АО «</w:t>
      </w:r>
      <w:proofErr w:type="spellStart"/>
      <w:r>
        <w:rPr>
          <w:rFonts w:ascii="Trebuchet MS" w:hAnsi="Trebuchet MS"/>
          <w:b/>
          <w:bCs/>
          <w:i/>
          <w:iCs/>
        </w:rPr>
        <w:t>АтомЭнергоСбыт</w:t>
      </w:r>
      <w:proofErr w:type="spellEnd"/>
      <w:r>
        <w:rPr>
          <w:rFonts w:ascii="Trebuchet MS" w:hAnsi="Trebuchet MS"/>
          <w:b/>
          <w:bCs/>
          <w:i/>
          <w:iCs/>
        </w:rPr>
        <w:t xml:space="preserve">» (входит в контур управления АО «Концерн Росэнергоатом» - Электроэнергетический дивизион Госкорпорации «Росатом») </w:t>
      </w:r>
      <w:r>
        <w:rPr>
          <w:rFonts w:ascii="Trebuchet MS" w:hAnsi="Trebuchet MS"/>
          <w:i/>
          <w:iCs/>
        </w:rPr>
        <w:t xml:space="preserve">– энергосбытовая компания, выполняющая функции гарантирующего поставщика электроэнергии в пяти регионах РФ. Центральный офис организации расположен в Москве, филиалы и обособленные подразделения </w:t>
      </w:r>
      <w:proofErr w:type="spellStart"/>
      <w:r>
        <w:rPr>
          <w:rFonts w:ascii="Trebuchet MS" w:hAnsi="Trebuchet MS"/>
          <w:i/>
          <w:iCs/>
        </w:rPr>
        <w:t>АтомЭнергоСбыта</w:t>
      </w:r>
      <w:proofErr w:type="spellEnd"/>
      <w:r>
        <w:rPr>
          <w:rFonts w:ascii="Trebuchet MS" w:hAnsi="Trebuchet MS"/>
          <w:i/>
          <w:iCs/>
        </w:rPr>
        <w:t xml:space="preserve"> работают в Курской, Мурманской, Смоленской и Тверской областях и Республике Хакасия. АО «</w:t>
      </w:r>
      <w:proofErr w:type="spellStart"/>
      <w:r>
        <w:rPr>
          <w:rFonts w:ascii="Trebuchet MS" w:hAnsi="Trebuchet MS"/>
          <w:i/>
          <w:iCs/>
        </w:rPr>
        <w:t>АтомЭнергоСбыт</w:t>
      </w:r>
      <w:proofErr w:type="spellEnd"/>
      <w:r>
        <w:rPr>
          <w:rFonts w:ascii="Trebuchet MS" w:hAnsi="Trebuchet MS"/>
          <w:i/>
          <w:iCs/>
        </w:rPr>
        <w:t xml:space="preserve">» поставляет электроэнергию для почти 64 тыс. юридических лиц и свыше 4 млн жителей. Объем реализованной филиалами и обособленными подразделениями </w:t>
      </w:r>
      <w:proofErr w:type="spellStart"/>
      <w:r>
        <w:rPr>
          <w:rFonts w:ascii="Trebuchet MS" w:hAnsi="Trebuchet MS"/>
          <w:i/>
          <w:iCs/>
        </w:rPr>
        <w:t>АтомЭнергоСбыта</w:t>
      </w:r>
      <w:proofErr w:type="spellEnd"/>
      <w:r>
        <w:rPr>
          <w:rFonts w:ascii="Trebuchet MS" w:hAnsi="Trebuchet MS"/>
          <w:i/>
          <w:iCs/>
        </w:rPr>
        <w:t xml:space="preserve"> электроэнергии в 2023 году составил 18,2 млрд </w:t>
      </w:r>
      <w:proofErr w:type="spellStart"/>
      <w:r>
        <w:rPr>
          <w:rFonts w:ascii="Trebuchet MS" w:hAnsi="Trebuchet MS"/>
          <w:i/>
          <w:iCs/>
        </w:rPr>
        <w:t>кВт⋅ч</w:t>
      </w:r>
      <w:proofErr w:type="spellEnd"/>
      <w:r>
        <w:rPr>
          <w:rFonts w:ascii="Trebuchet MS" w:hAnsi="Trebuchet MS"/>
          <w:i/>
          <w:iCs/>
        </w:rPr>
        <w:t>.</w:t>
      </w:r>
    </w:p>
    <w:p w:rsidR="00435AB1" w:rsidRDefault="00435AB1" w:rsidP="00435AB1">
      <w:pPr>
        <w:ind w:right="425"/>
        <w:jc w:val="both"/>
      </w:pPr>
      <w:r>
        <w:rPr>
          <w:rFonts w:ascii="Trebuchet MS" w:hAnsi="Trebuchet MS"/>
          <w:i/>
          <w:iCs/>
          <w:sz w:val="24"/>
          <w:szCs w:val="24"/>
        </w:rPr>
        <w:t xml:space="preserve">Информация о деятельности компании регулярно обновляется на корпоративном сайте </w:t>
      </w:r>
      <w:hyperlink r:id="rId8">
        <w:r>
          <w:rPr>
            <w:rStyle w:val="a3"/>
            <w:rFonts w:ascii="Trebuchet MS" w:hAnsi="Trebuchet MS"/>
            <w:i/>
            <w:iCs/>
            <w:sz w:val="24"/>
            <w:szCs w:val="24"/>
          </w:rPr>
          <w:t>www.at</w:t>
        </w:r>
        <w:r>
          <w:rPr>
            <w:rStyle w:val="a3"/>
            <w:rFonts w:ascii="Trebuchet MS" w:hAnsi="Trebuchet MS"/>
            <w:i/>
            <w:iCs/>
            <w:sz w:val="24"/>
            <w:szCs w:val="24"/>
          </w:rPr>
          <w:t>о</w:t>
        </w:r>
        <w:r>
          <w:rPr>
            <w:rStyle w:val="a3"/>
            <w:rFonts w:ascii="Trebuchet MS" w:hAnsi="Trebuchet MS"/>
            <w:i/>
            <w:iCs/>
            <w:sz w:val="24"/>
            <w:szCs w:val="24"/>
          </w:rPr>
          <w:t>msbt.ru</w:t>
        </w:r>
      </w:hyperlink>
      <w:r>
        <w:rPr>
          <w:rStyle w:val="a3"/>
          <w:rFonts w:ascii="Trebuchet MS" w:hAnsi="Trebuchet MS"/>
          <w:i/>
          <w:iCs/>
          <w:sz w:val="24"/>
          <w:szCs w:val="24"/>
        </w:rPr>
        <w:t>.</w:t>
      </w:r>
    </w:p>
    <w:p w:rsidR="00435AB1" w:rsidRDefault="00435AB1" w:rsidP="00435AB1">
      <w:pPr>
        <w:rPr>
          <w:rFonts w:ascii="Trebuchet MS" w:hAnsi="Trebuchet MS"/>
          <w:sz w:val="24"/>
          <w:szCs w:val="24"/>
        </w:rPr>
      </w:pPr>
    </w:p>
    <w:p w:rsidR="00435AB1" w:rsidRDefault="00435AB1" w:rsidP="00435AB1">
      <w:pPr>
        <w:rPr>
          <w:rFonts w:ascii="Trebuchet MS" w:hAnsi="Trebuchet MS"/>
          <w:sz w:val="24"/>
          <w:szCs w:val="24"/>
        </w:rPr>
      </w:pPr>
    </w:p>
    <w:p w:rsidR="00BE22C2" w:rsidRDefault="00BE22C2">
      <w:bookmarkStart w:id="0" w:name="_GoBack"/>
      <w:bookmarkEnd w:id="0"/>
    </w:p>
    <w:sectPr w:rsidR="00BE22C2">
      <w:headerReference w:type="default" r:id="rId9"/>
      <w:pgSz w:w="11906" w:h="16838"/>
      <w:pgMar w:top="777" w:right="851" w:bottom="851" w:left="1134" w:header="72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satom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1" w:type="dxa"/>
      <w:tblLayout w:type="fixed"/>
      <w:tblLook w:val="04A0" w:firstRow="1" w:lastRow="0" w:firstColumn="1" w:lastColumn="0" w:noHBand="0" w:noVBand="1"/>
    </w:tblPr>
    <w:tblGrid>
      <w:gridCol w:w="6252"/>
      <w:gridCol w:w="3669"/>
    </w:tblGrid>
    <w:tr w:rsidR="00E8769E">
      <w:tc>
        <w:tcPr>
          <w:tcW w:w="6251" w:type="dxa"/>
          <w:shd w:val="clear" w:color="auto" w:fill="auto"/>
        </w:tcPr>
        <w:p w:rsidR="00E8769E" w:rsidRDefault="00B47FC0">
          <w:pPr>
            <w:pStyle w:val="a5"/>
            <w:widowControl w:val="0"/>
          </w:pPr>
          <w:r>
            <w:rPr>
              <w:noProof/>
            </w:rPr>
            <w:drawing>
              <wp:inline distT="0" distB="0" distL="0" distR="0" wp14:anchorId="1F85259A" wp14:editId="520038F2">
                <wp:extent cx="3048000" cy="962025"/>
                <wp:effectExtent l="0" t="0" r="0" b="0"/>
                <wp:docPr id="1" name="Рисунок 1" descr="C:\Users\potemkinaas\Desktop\67b8d7a82d423cc335fb8c1c8f886e6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C:\Users\potemkinaas\Desktop\67b8d7a82d423cc335fb8c1c8f886e6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9" w:type="dxa"/>
          <w:shd w:val="clear" w:color="auto" w:fill="auto"/>
        </w:tcPr>
        <w:p w:rsidR="00E8769E" w:rsidRDefault="00B47FC0">
          <w:pPr>
            <w:widowControl w:val="0"/>
            <w:rPr>
              <w:rFonts w:ascii="Rosatom" w:hAnsi="Rosatom"/>
              <w:b/>
              <w:sz w:val="14"/>
              <w:szCs w:val="14"/>
            </w:rPr>
          </w:pPr>
          <w:r>
            <w:rPr>
              <w:rFonts w:ascii="Rosatom" w:hAnsi="Rosatom"/>
              <w:b/>
              <w:sz w:val="14"/>
              <w:szCs w:val="14"/>
            </w:rPr>
            <w:t xml:space="preserve">Пресс-служба </w:t>
          </w:r>
        </w:p>
        <w:p w:rsidR="00E8769E" w:rsidRDefault="00B47FC0">
          <w:pPr>
            <w:widowControl w:val="0"/>
            <w:rPr>
              <w:rFonts w:ascii="Rosatom" w:hAnsi="Rosatom"/>
              <w:b/>
              <w:sz w:val="14"/>
              <w:szCs w:val="14"/>
            </w:rPr>
          </w:pPr>
          <w:r>
            <w:rPr>
              <w:rFonts w:ascii="Rosatom" w:hAnsi="Rosatom"/>
              <w:b/>
              <w:sz w:val="14"/>
              <w:szCs w:val="14"/>
            </w:rPr>
            <w:t>АО «</w:t>
          </w:r>
          <w:proofErr w:type="spellStart"/>
          <w:r>
            <w:rPr>
              <w:rFonts w:ascii="Rosatom" w:hAnsi="Rosatom"/>
              <w:b/>
              <w:sz w:val="14"/>
              <w:szCs w:val="14"/>
            </w:rPr>
            <w:t>АтомЭнергоСбыт</w:t>
          </w:r>
          <w:proofErr w:type="spellEnd"/>
          <w:r>
            <w:rPr>
              <w:rFonts w:ascii="Rosatom" w:hAnsi="Rosatom"/>
              <w:b/>
              <w:sz w:val="14"/>
              <w:szCs w:val="14"/>
            </w:rPr>
            <w:t>»</w:t>
          </w:r>
        </w:p>
        <w:p w:rsidR="00E8769E" w:rsidRDefault="00B47FC0">
          <w:pPr>
            <w:widowControl w:val="0"/>
            <w:rPr>
              <w:rFonts w:ascii="Rosatom" w:hAnsi="Rosatom"/>
              <w:sz w:val="14"/>
              <w:szCs w:val="14"/>
            </w:rPr>
          </w:pPr>
          <w:r>
            <w:rPr>
              <w:rFonts w:ascii="Rosatom" w:hAnsi="Rosatom"/>
              <w:b/>
              <w:sz w:val="14"/>
              <w:szCs w:val="14"/>
            </w:rPr>
            <w:t>филиал «</w:t>
          </w:r>
          <w:proofErr w:type="spellStart"/>
          <w:r>
            <w:rPr>
              <w:rFonts w:ascii="Rosatom" w:hAnsi="Rosatom"/>
              <w:b/>
              <w:sz w:val="14"/>
              <w:szCs w:val="14"/>
            </w:rPr>
            <w:t>АтомЭнергоСбыт</w:t>
          </w:r>
          <w:proofErr w:type="spellEnd"/>
          <w:r>
            <w:rPr>
              <w:rFonts w:ascii="Rosatom" w:hAnsi="Rosatom"/>
              <w:b/>
              <w:sz w:val="14"/>
              <w:szCs w:val="14"/>
            </w:rPr>
            <w:t xml:space="preserve">» Смоленск  </w:t>
          </w:r>
          <w:r>
            <w:rPr>
              <w:rFonts w:ascii="Rosatom" w:hAnsi="Rosatom"/>
              <w:b/>
              <w:sz w:val="14"/>
              <w:szCs w:val="14"/>
            </w:rPr>
            <w:br/>
            <w:t>тел.: +7 (4812) 68 75 55, доб. 21-76</w:t>
          </w:r>
          <w:r>
            <w:rPr>
              <w:rFonts w:ascii="Rosatom" w:hAnsi="Rosatom"/>
              <w:b/>
              <w:sz w:val="14"/>
              <w:szCs w:val="14"/>
            </w:rPr>
            <w:br/>
          </w:r>
          <w:r>
            <w:rPr>
              <w:rFonts w:ascii="Rosatom" w:hAnsi="Rosatom"/>
              <w:b/>
              <w:sz w:val="14"/>
              <w:szCs w:val="14"/>
              <w:lang w:val="en-US"/>
            </w:rPr>
            <w:t>e</w:t>
          </w:r>
          <w:r>
            <w:rPr>
              <w:rFonts w:ascii="Rosatom" w:hAnsi="Rosatom"/>
              <w:b/>
              <w:sz w:val="14"/>
              <w:szCs w:val="14"/>
            </w:rPr>
            <w:t>-</w:t>
          </w:r>
          <w:r>
            <w:rPr>
              <w:rFonts w:ascii="Rosatom" w:hAnsi="Rosatom"/>
              <w:b/>
              <w:sz w:val="14"/>
              <w:szCs w:val="14"/>
              <w:lang w:val="en-US"/>
            </w:rPr>
            <w:t>mail</w:t>
          </w:r>
          <w:r>
            <w:rPr>
              <w:rFonts w:ascii="Rosatom" w:hAnsi="Rosatom"/>
              <w:b/>
              <w:sz w:val="14"/>
              <w:szCs w:val="14"/>
            </w:rPr>
            <w:t xml:space="preserve">: </w:t>
          </w:r>
          <w:hyperlink r:id="rId2">
            <w:r>
              <w:rPr>
                <w:rStyle w:val="a3"/>
                <w:rFonts w:ascii="Rosatom" w:hAnsi="Rosatom"/>
                <w:b/>
                <w:sz w:val="14"/>
                <w:szCs w:val="14"/>
              </w:rPr>
              <w:t>press@</w:t>
            </w:r>
            <w:r>
              <w:rPr>
                <w:rStyle w:val="a3"/>
                <w:rFonts w:ascii="Rosatom" w:hAnsi="Rosatom"/>
                <w:b/>
                <w:sz w:val="14"/>
                <w:szCs w:val="14"/>
                <w:lang w:val="en-US"/>
              </w:rPr>
              <w:t>smolensk</w:t>
            </w:r>
            <w:r>
              <w:rPr>
                <w:rStyle w:val="a3"/>
                <w:rFonts w:ascii="Rosatom" w:hAnsi="Rosatom"/>
                <w:b/>
                <w:sz w:val="14"/>
                <w:szCs w:val="14"/>
              </w:rPr>
              <w:t>.ato</w:t>
            </w:r>
            <w:r>
              <w:rPr>
                <w:rStyle w:val="a3"/>
                <w:rFonts w:ascii="Rosatom" w:hAnsi="Rosatom"/>
                <w:b/>
                <w:sz w:val="14"/>
                <w:szCs w:val="14"/>
              </w:rPr>
              <w:t>msbt.ru</w:t>
            </w:r>
          </w:hyperlink>
        </w:p>
        <w:p w:rsidR="00E8769E" w:rsidRDefault="00B47FC0">
          <w:pPr>
            <w:widowControl w:val="0"/>
            <w:rPr>
              <w:rFonts w:ascii="Rosatom" w:hAnsi="Rosatom"/>
              <w:b/>
              <w:color w:val="0000FF"/>
              <w:sz w:val="14"/>
              <w:szCs w:val="14"/>
            </w:rPr>
          </w:pPr>
          <w:r>
            <w:rPr>
              <w:rFonts w:ascii="Rosatom" w:hAnsi="Rosatom"/>
              <w:b/>
              <w:color w:val="0000FF"/>
              <w:sz w:val="14"/>
              <w:szCs w:val="14"/>
              <w:lang w:val="en-US"/>
            </w:rPr>
            <w:t>www</w:t>
          </w:r>
          <w:r>
            <w:rPr>
              <w:rFonts w:ascii="Rosatom" w:hAnsi="Rosatom"/>
              <w:b/>
              <w:color w:val="0000FF"/>
              <w:sz w:val="14"/>
              <w:szCs w:val="14"/>
            </w:rPr>
            <w:t>.</w:t>
          </w:r>
          <w:proofErr w:type="spellStart"/>
          <w:r>
            <w:rPr>
              <w:rFonts w:ascii="Rosatom" w:hAnsi="Rosatom"/>
              <w:b/>
              <w:color w:val="0000FF"/>
              <w:sz w:val="14"/>
              <w:szCs w:val="14"/>
              <w:lang w:val="en-US"/>
            </w:rPr>
            <w:t>atomsbt</w:t>
          </w:r>
          <w:proofErr w:type="spellEnd"/>
          <w:r>
            <w:rPr>
              <w:rFonts w:ascii="Rosatom" w:hAnsi="Rosatom"/>
              <w:b/>
              <w:color w:val="0000FF"/>
              <w:sz w:val="14"/>
              <w:szCs w:val="14"/>
            </w:rPr>
            <w:t>.</w:t>
          </w:r>
          <w:proofErr w:type="spellStart"/>
          <w:r>
            <w:rPr>
              <w:rFonts w:ascii="Rosatom" w:hAnsi="Rosatom"/>
              <w:b/>
              <w:color w:val="0000FF"/>
              <w:sz w:val="14"/>
              <w:szCs w:val="14"/>
              <w:lang w:val="en-US"/>
            </w:rPr>
            <w:t>ru</w:t>
          </w:r>
          <w:proofErr w:type="spellEnd"/>
        </w:p>
        <w:p w:rsidR="00E8769E" w:rsidRDefault="00B47FC0">
          <w:pPr>
            <w:pStyle w:val="a5"/>
            <w:widowControl w:val="0"/>
            <w:jc w:val="center"/>
          </w:pPr>
        </w:p>
      </w:tc>
    </w:tr>
  </w:tbl>
  <w:p w:rsidR="00E8769E" w:rsidRDefault="00B47F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3FBD"/>
    <w:multiLevelType w:val="multilevel"/>
    <w:tmpl w:val="D08C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4A24280"/>
    <w:multiLevelType w:val="multilevel"/>
    <w:tmpl w:val="B4B659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8306F69"/>
    <w:multiLevelType w:val="multilevel"/>
    <w:tmpl w:val="C7C4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B1"/>
    <w:rsid w:val="00435AB1"/>
    <w:rsid w:val="00B47FC0"/>
    <w:rsid w:val="00BE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E597D-5A57-4BC5-8DB2-063642B5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A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5AB1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435AB1"/>
  </w:style>
  <w:style w:type="paragraph" w:styleId="a6">
    <w:name w:val="Normal (Web)"/>
    <w:basedOn w:val="a"/>
    <w:uiPriority w:val="99"/>
    <w:qFormat/>
    <w:rsid w:val="00435AB1"/>
    <w:pPr>
      <w:spacing w:beforeAutospacing="1" w:afterAutospacing="1"/>
    </w:pPr>
    <w:rPr>
      <w:sz w:val="24"/>
      <w:szCs w:val="24"/>
    </w:rPr>
  </w:style>
  <w:style w:type="paragraph" w:styleId="a5">
    <w:name w:val="header"/>
    <w:basedOn w:val="a"/>
    <w:link w:val="a4"/>
    <w:uiPriority w:val="99"/>
    <w:rsid w:val="00435A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435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35AB1"/>
    <w:pPr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character" w:styleId="a8">
    <w:name w:val="FollowedHyperlink"/>
    <w:basedOn w:val="a0"/>
    <w:uiPriority w:val="99"/>
    <w:semiHidden/>
    <w:unhideWhenUsed/>
    <w:rsid w:val="00435A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&#1086;msb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omsbt.ru/smolensk/services/mobi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.atomsbt.ru/lk_auth/?uri=%2Flk_home%2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tomsbt.ru/smolens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smolensk.atomsb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Францкевич Ольга Владимировна</dc:creator>
  <cp:keywords/>
  <dc:description/>
  <cp:lastModifiedBy>Францкевич Ольга Владимировна</cp:lastModifiedBy>
  <cp:revision>1</cp:revision>
  <dcterms:created xsi:type="dcterms:W3CDTF">2024-08-19T13:22:00Z</dcterms:created>
  <dcterms:modified xsi:type="dcterms:W3CDTF">2024-08-19T13:49:00Z</dcterms:modified>
</cp:coreProperties>
</file>