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При достижении возраста 16 лет гражданин может быть привлечен к административной ответственности по следующим статьям кодекса Российской Федерации об а</w:t>
      </w:r>
      <w:r w:rsidR="009909B7">
        <w:rPr>
          <w:color w:val="000000"/>
          <w:shd w:val="clear" w:color="auto" w:fill="FFFFFF"/>
        </w:rPr>
        <w:t>дминистративных правонарушениях.</w:t>
      </w:r>
    </w:p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Статья 7.17 КоАП РФ –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300 рублей до 500 рублей.</w:t>
      </w:r>
    </w:p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Статья 20.1 часть 1 КоАП РФ – мелкое хулиганство, то есть нарушение общественного порядка, выражающее явное неуважение к обществу, сопровождающееся уничтожением или повреждением чужого имущества, влечет наложение административного штрафа в размере от 500 до 1000 рублей.</w:t>
      </w:r>
    </w:p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Статья 20.3 часть 1 КоАП РФ – пропаганда либо публичное демонстрирование нацистской атрибутики или символики, сходных с нацистской атрибутикой или символикой до степени смешения, либо атрибутики или символики, пропаганда либо публичное демонстрирование которых запрещены федеральными законами, влечет наложение административного штрафа в размере от 1000 до 2000 рублей.</w:t>
      </w:r>
    </w:p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В ряде случаев наступает не административная, а уголовная ответственность.</w:t>
      </w:r>
    </w:p>
    <w:p w:rsidR="008D6F6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Так, при достижении возраста 14 лет гражданин может быть привлечен к ответственности по статье 214 ч. 1 Уголовного кодекса Российской Федерации, за вандализм, то есть осквернение зданий или иных сооружений, порча имущества на общественном транспорте или в иных общественных местах. Такие деяния наказываются штрафом в размере до 40 000 рублей или в раз</w:t>
      </w:r>
      <w:r w:rsidR="008D6F67">
        <w:rPr>
          <w:color w:val="000000"/>
          <w:shd w:val="clear" w:color="auto" w:fill="FFFFFF"/>
        </w:rPr>
        <w:t xml:space="preserve">мере заработной платы или </w:t>
      </w:r>
      <w:proofErr w:type="gramStart"/>
      <w:r w:rsidR="008D6F67">
        <w:rPr>
          <w:color w:val="000000"/>
          <w:shd w:val="clear" w:color="auto" w:fill="FFFFFF"/>
        </w:rPr>
        <w:t xml:space="preserve">иного </w:t>
      </w:r>
      <w:bookmarkStart w:id="0" w:name="_GoBack"/>
      <w:bookmarkEnd w:id="0"/>
      <w:r w:rsidRPr="00C971CC">
        <w:rPr>
          <w:color w:val="000000"/>
          <w:shd w:val="clear" w:color="auto" w:fill="FFFFFF"/>
        </w:rPr>
        <w:t>дохода</w:t>
      </w:r>
      <w:proofErr w:type="gramEnd"/>
      <w:r w:rsidRPr="00C971CC">
        <w:rPr>
          <w:color w:val="000000"/>
          <w:shd w:val="clear" w:color="auto" w:fill="FFFFFF"/>
        </w:rPr>
        <w:t xml:space="preserve"> осужденного за период до трех месяцев, либо обязательными работами на срок до 360 часов, либо исправительными работами на срок до одного года, либо арестом на срок до 3 месяцев.</w:t>
      </w:r>
    </w:p>
    <w:p w:rsidR="009909B7" w:rsidRDefault="00C971CC" w:rsidP="009909B7">
      <w:pPr>
        <w:ind w:firstLine="709"/>
        <w:jc w:val="both"/>
        <w:rPr>
          <w:color w:val="000000"/>
          <w:shd w:val="clear" w:color="auto" w:fill="FFFFFF"/>
        </w:rPr>
      </w:pPr>
      <w:r w:rsidRPr="00C971CC">
        <w:rPr>
          <w:color w:val="000000"/>
          <w:shd w:val="clear" w:color="auto" w:fill="FFFFFF"/>
        </w:rPr>
        <w:t>При достижении возраста 16 лет человек может быть привлечен к уголовной ответственности по статье 280 Уголовного кодекса Российской Федерации за публичные призывы к осуществлению экстремистской деятельности. Наказание за это преступление предусмотрено в виде штрафа в размере до 300 000 рублей, а также принудительных работ на срок до 3 лет, ареста на срок от 4 до 6 месяцев либо лишения свободы на срок до 4 лет.</w:t>
      </w:r>
    </w:p>
    <w:p w:rsidR="00C971CC" w:rsidRPr="00C971CC" w:rsidRDefault="00C971CC" w:rsidP="009909B7">
      <w:pPr>
        <w:ind w:firstLine="709"/>
        <w:jc w:val="both"/>
      </w:pPr>
      <w:r w:rsidRPr="00C971CC">
        <w:rPr>
          <w:color w:val="000000"/>
          <w:shd w:val="clear" w:color="auto" w:fill="FFFFFF"/>
        </w:rPr>
        <w:t>Кроме административной и уголовной ответственности одновременно с ними в ряде случаев наступает материальная ответственность, выражающаяся в обязанности лица возместить причиненный ущерб. В зависимости от обстоятельств за вред, причиненный несовершеннолетним, отвечают сам несовершеннолетний на общих основаниях либо его законные представители (родители, усыновители, попечители).</w:t>
      </w:r>
    </w:p>
    <w:p w:rsidR="00055C83" w:rsidRPr="00C971CC" w:rsidRDefault="00055C83" w:rsidP="009909B7">
      <w:pPr>
        <w:jc w:val="both"/>
      </w:pPr>
    </w:p>
    <w:sectPr w:rsidR="00055C83" w:rsidRPr="00C9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F6"/>
    <w:rsid w:val="00055C83"/>
    <w:rsid w:val="007041F6"/>
    <w:rsid w:val="008D6F67"/>
    <w:rsid w:val="009909B7"/>
    <w:rsid w:val="00C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BF35"/>
  <w15:chartTrackingRefBased/>
  <w15:docId w15:val="{EEA10089-3240-4938-9E43-828D8790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3</cp:revision>
  <dcterms:created xsi:type="dcterms:W3CDTF">2023-09-19T08:46:00Z</dcterms:created>
  <dcterms:modified xsi:type="dcterms:W3CDTF">2023-09-19T08:47:00Z</dcterms:modified>
</cp:coreProperties>
</file>